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EE7" w:rsidRDefault="00F61EE7"/>
    <w:p w:rsidR="00F61EE7" w:rsidRDefault="00F61EE7"/>
    <w:p w:rsidR="00F61EE7" w:rsidRDefault="00F61EE7"/>
    <w:p w:rsidR="00F61EE7" w:rsidRDefault="00F61EE7">
      <w:r w:rsidRPr="00F61EE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1EE7" w:rsidRDefault="00F61EE7"/>
    <w:p w:rsidR="00F61EE7" w:rsidRDefault="00F61EE7"/>
    <w:p w:rsidR="00F61EE7" w:rsidRDefault="00F61EE7"/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93E1D" w:rsidRPr="00EC1279" w:rsidTr="00F61EE7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93E1D" w:rsidRPr="00EC1279" w:rsidRDefault="00793E1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« Утверждаю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793E1D" w:rsidRPr="00EC1279" w:rsidTr="00F61EE7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93E1D" w:rsidRPr="00EC1279" w:rsidRDefault="00793E1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МБУ ДО «СШ</w:t>
            </w:r>
          </w:p>
        </w:tc>
      </w:tr>
      <w:tr w:rsidR="00793E1D" w:rsidRPr="00EC1279" w:rsidTr="00F61EE7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93E1D" w:rsidRPr="00EC1279" w:rsidRDefault="00793E1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по  н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/теннису»  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Альметьевского</w:t>
            </w:r>
            <w:proofErr w:type="spellEnd"/>
          </w:p>
        </w:tc>
      </w:tr>
      <w:tr w:rsidR="00793E1D" w:rsidRPr="00EC1279" w:rsidTr="00F61EE7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93E1D" w:rsidRPr="00EC1279" w:rsidRDefault="00793E1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793E1D" w:rsidRPr="00EC1279" w:rsidTr="00F61EE7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E1D" w:rsidRPr="00EC1279" w:rsidRDefault="00793E1D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В.Н.Бабаев</w:t>
            </w:r>
            <w:proofErr w:type="spell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93E1D" w:rsidRPr="00EC1279" w:rsidTr="00F61EE7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E1D" w:rsidRPr="00EC1279" w:rsidRDefault="00793E1D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"_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___"___________________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Pr="00452B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D1%81%D0%BF%D0%BE%D0%BB%D1%8C%D0%B7%D0%BE%D0%B2%D0%B0%D0%BD%D0%B8%D1%8F%20%D1%8D%D0%BB%D0%B5%D0%BA%D1%82%D1%80%D0%BE%D0%BD%D0%BD%D0%BE%D0%B3%D0%BE%20%D0%B6%D1%83%D1%80%D0%BD%D0%B0%D0%BB%D0%B0.pdf" \l "page=1" \o "Страница 1" </w:instrText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D1%81%D0%BF%D0%BE%D0%BB%D1%8C%D0%B7%D0%BE%D0%B2%D0%B0%D0%BD%D0%B8%D1%8F%20%D1%8D%D0%BB%D0%B5%D0%BA%D1%82%D1%80%D0%BE%D0%BD%D0%BD%D0%BE%D0%B3%D0%BE%20%D0%B6%D1%83%D1%80%D0%BD%D0%B0%D0%BB%D0%B0.pdf" \l "page=2" \o "Страница 2" </w:instrText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D1%81%D0%BF%D0%BE%D0%BB%D1%8C%D0%B7%D0%BE%D0%B2%D0%B0%D0%BD%D0%B8%D1%8F%20%D1%8D%D0%BB%D0%B5%D0%BA%D1%82%D1%80%D0%BE%D0%BD%D0%BD%D0%BE%D0%B3%D0%BE%20%D0%B6%D1%83%D1%80%D0%BD%D0%B0%D0%BB%D0%B0.pdf" \l "page=3" \o "Страница 3" </w:instrText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D1%81%D0%BF%D0%BE%D0%BB%D1%8C%D0%B7%D0%BE%D0%B2%D0%B0%D0%BD%D0%B8%D1%8F%20%D1%8D%D0%BB%D0%B5%D0%BA%D1%82%D1%80%D0%BE%D0%BD%D0%BD%D0%BE%D0%B3%D0%BE%20%D0%B6%D1%83%D1%80%D0%BD%D0%B0%D0%BB%D0%B0.pdf" \l "page=4" \o "Страница 4" </w:instrText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D1%81%D0%BF%D0%BE%D0%BB%D1%8C%D0%B7%D0%BE%D0%B2%D0%B0%D0%BD%D0%B8%D1%8F%20%D1%8D%D0%BB%D0%B5%D0%BA%D1%82%D1%80%D0%BE%D0%BD%D0%BD%D0%BE%D0%B3%D0%BE%20%D0%B6%D1%83%D1%80%D0%BD%D0%B0%D0%BB%D0%B0.pdf" \l "page=5" \o "Страница 5" </w:instrText>
      </w: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93E1D" w:rsidRPr="00793E1D" w:rsidRDefault="00793E1D" w:rsidP="00793E1D">
      <w:pPr>
        <w:spacing w:after="0" w:line="240" w:lineRule="auto"/>
        <w:jc w:val="center"/>
        <w:rPr>
          <w:rFonts w:ascii="Arial" w:eastAsia="Times New Roman" w:hAnsi="Arial" w:cs="Arial"/>
          <w:sz w:val="47"/>
          <w:szCs w:val="47"/>
          <w:lang w:eastAsia="ru-RU"/>
        </w:rPr>
      </w:pPr>
      <w:r w:rsidRPr="00793E1D">
        <w:rPr>
          <w:rFonts w:ascii="Arial" w:eastAsia="Times New Roman" w:hAnsi="Arial" w:cs="Arial"/>
          <w:sz w:val="47"/>
          <w:szCs w:val="47"/>
          <w:lang w:eastAsia="ru-RU"/>
        </w:rPr>
        <w:t>Положение</w:t>
      </w:r>
    </w:p>
    <w:p w:rsidR="00793E1D" w:rsidRPr="00793E1D" w:rsidRDefault="00793E1D" w:rsidP="00793E1D">
      <w:pPr>
        <w:spacing w:after="0" w:line="240" w:lineRule="auto"/>
        <w:jc w:val="center"/>
        <w:rPr>
          <w:rFonts w:ascii="Arial" w:eastAsia="Times New Roman" w:hAnsi="Arial" w:cs="Arial"/>
          <w:sz w:val="47"/>
          <w:szCs w:val="47"/>
          <w:lang w:eastAsia="ru-RU"/>
        </w:rPr>
      </w:pPr>
      <w:proofErr w:type="gramStart"/>
      <w:r w:rsidRPr="00793E1D">
        <w:rPr>
          <w:rFonts w:ascii="Arial" w:eastAsia="Times New Roman" w:hAnsi="Arial" w:cs="Arial"/>
          <w:sz w:val="47"/>
          <w:szCs w:val="47"/>
          <w:lang w:eastAsia="ru-RU"/>
        </w:rPr>
        <w:t>о</w:t>
      </w:r>
      <w:proofErr w:type="gramEnd"/>
      <w:r w:rsidRPr="00793E1D">
        <w:rPr>
          <w:rFonts w:ascii="Arial" w:eastAsia="Times New Roman" w:hAnsi="Arial" w:cs="Arial"/>
          <w:sz w:val="47"/>
          <w:szCs w:val="47"/>
          <w:lang w:eastAsia="ru-RU"/>
        </w:rPr>
        <w:t xml:space="preserve"> порядке использования</w:t>
      </w:r>
    </w:p>
    <w:p w:rsidR="00793E1D" w:rsidRPr="00793E1D" w:rsidRDefault="00793E1D" w:rsidP="00793E1D">
      <w:pPr>
        <w:spacing w:after="0" w:line="240" w:lineRule="auto"/>
        <w:jc w:val="center"/>
        <w:rPr>
          <w:rFonts w:ascii="Arial" w:eastAsia="Times New Roman" w:hAnsi="Arial" w:cs="Arial"/>
          <w:sz w:val="47"/>
          <w:szCs w:val="47"/>
          <w:lang w:eastAsia="ru-RU"/>
        </w:rPr>
      </w:pPr>
      <w:proofErr w:type="gramStart"/>
      <w:r w:rsidRPr="00793E1D">
        <w:rPr>
          <w:rFonts w:ascii="Arial" w:eastAsia="Times New Roman" w:hAnsi="Arial" w:cs="Arial"/>
          <w:sz w:val="47"/>
          <w:szCs w:val="47"/>
          <w:lang w:eastAsia="ru-RU"/>
        </w:rPr>
        <w:t>электронного</w:t>
      </w:r>
      <w:proofErr w:type="gramEnd"/>
      <w:r w:rsidRPr="00793E1D">
        <w:rPr>
          <w:rFonts w:ascii="Arial" w:eastAsia="Times New Roman" w:hAnsi="Arial" w:cs="Arial"/>
          <w:sz w:val="47"/>
          <w:szCs w:val="47"/>
          <w:lang w:eastAsia="ru-RU"/>
        </w:rPr>
        <w:t xml:space="preserve"> журнала</w:t>
      </w:r>
    </w:p>
    <w:p w:rsidR="00793E1D" w:rsidRPr="00793E1D" w:rsidRDefault="00793E1D" w:rsidP="00793E1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93E1D">
        <w:rPr>
          <w:rFonts w:ascii="Arial" w:eastAsia="Times New Roman" w:hAnsi="Arial" w:cs="Arial"/>
          <w:sz w:val="32"/>
          <w:szCs w:val="32"/>
          <w:lang w:eastAsia="ru-RU"/>
        </w:rPr>
        <w:t>Муниципального бюджетного учреждения</w:t>
      </w:r>
    </w:p>
    <w:p w:rsidR="00793E1D" w:rsidRPr="00793E1D" w:rsidRDefault="00793E1D" w:rsidP="00793E1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793E1D">
        <w:rPr>
          <w:rFonts w:ascii="Arial" w:eastAsia="Times New Roman" w:hAnsi="Arial" w:cs="Arial"/>
          <w:sz w:val="32"/>
          <w:szCs w:val="32"/>
          <w:lang w:eastAsia="ru-RU"/>
        </w:rPr>
        <w:t>дополнительного</w:t>
      </w:r>
      <w:proofErr w:type="gramEnd"/>
      <w:r w:rsidRPr="00793E1D">
        <w:rPr>
          <w:rFonts w:ascii="Arial" w:eastAsia="Times New Roman" w:hAnsi="Arial" w:cs="Arial"/>
          <w:sz w:val="32"/>
          <w:szCs w:val="32"/>
          <w:lang w:eastAsia="ru-RU"/>
        </w:rPr>
        <w:t xml:space="preserve"> образования</w:t>
      </w:r>
    </w:p>
    <w:p w:rsidR="00793E1D" w:rsidRPr="00793E1D" w:rsidRDefault="00793E1D" w:rsidP="00793E1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93E1D">
        <w:rPr>
          <w:rFonts w:ascii="Arial" w:eastAsia="Times New Roman" w:hAnsi="Arial" w:cs="Arial"/>
          <w:sz w:val="32"/>
          <w:szCs w:val="32"/>
          <w:lang w:eastAsia="ru-RU"/>
        </w:rPr>
        <w:t>«</w:t>
      </w:r>
      <w:r>
        <w:rPr>
          <w:rFonts w:ascii="Arial" w:eastAsia="Times New Roman" w:hAnsi="Arial" w:cs="Arial"/>
          <w:sz w:val="32"/>
          <w:szCs w:val="32"/>
          <w:lang w:eastAsia="ru-RU"/>
        </w:rPr>
        <w:t>С</w:t>
      </w:r>
      <w:r w:rsidRPr="00793E1D">
        <w:rPr>
          <w:rFonts w:ascii="Arial" w:eastAsia="Times New Roman" w:hAnsi="Arial" w:cs="Arial"/>
          <w:sz w:val="32"/>
          <w:szCs w:val="32"/>
          <w:lang w:eastAsia="ru-RU"/>
        </w:rPr>
        <w:t xml:space="preserve">портивная школа </w:t>
      </w:r>
      <w:r>
        <w:rPr>
          <w:rFonts w:ascii="Arial" w:eastAsia="Times New Roman" w:hAnsi="Arial" w:cs="Arial"/>
          <w:sz w:val="32"/>
          <w:szCs w:val="32"/>
          <w:lang w:eastAsia="ru-RU"/>
        </w:rPr>
        <w:t>по настольному теннису</w:t>
      </w:r>
      <w:r w:rsidRPr="00793E1D">
        <w:rPr>
          <w:rFonts w:ascii="Arial" w:eastAsia="Times New Roman" w:hAnsi="Arial" w:cs="Arial"/>
          <w:sz w:val="32"/>
          <w:szCs w:val="32"/>
          <w:lang w:eastAsia="ru-RU"/>
        </w:rPr>
        <w:t>»</w:t>
      </w:r>
    </w:p>
    <w:p w:rsidR="00793E1D" w:rsidRPr="00793E1D" w:rsidRDefault="00793E1D" w:rsidP="00793E1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793E1D">
        <w:rPr>
          <w:rFonts w:ascii="Arial" w:eastAsia="Times New Roman" w:hAnsi="Arial" w:cs="Arial"/>
          <w:sz w:val="32"/>
          <w:szCs w:val="32"/>
          <w:lang w:eastAsia="ru-RU"/>
        </w:rPr>
        <w:t>Альметьевского</w:t>
      </w:r>
      <w:proofErr w:type="spellEnd"/>
      <w:r w:rsidRPr="00793E1D">
        <w:rPr>
          <w:rFonts w:ascii="Arial" w:eastAsia="Times New Roman" w:hAnsi="Arial" w:cs="Arial"/>
          <w:sz w:val="32"/>
          <w:szCs w:val="32"/>
          <w:lang w:eastAsia="ru-RU"/>
        </w:rPr>
        <w:t xml:space="preserve"> муниципального района»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РТ</w:t>
      </w: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Pr="00386EFB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Принято решением педагогического совета </w:t>
      </w:r>
    </w:p>
    <w:p w:rsidR="00793E1D" w:rsidRPr="00386EFB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МБУ ДО «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настольному теннису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793E1D" w:rsidRPr="00386EFB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   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 ________2017г.</w:t>
      </w:r>
    </w:p>
    <w:p w:rsid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>1. Общие положения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1.1. Настоящее Положение разработано в соответствии с Федеральным законом от 29.12.2012 No273-Ф3 «Об образовании в Российской Федерации», методическими рекомендациями Министерства образования и науки Российской Федерации по внедрению систем ведения журналов успеваемости в электронном виде от 15.02.12г. </w:t>
      </w:r>
      <w:proofErr w:type="spell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No</w:t>
      </w:r>
      <w:proofErr w:type="spell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АП - 147/07.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1.2. Электронный журнал является государственным нормативно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финансовым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документом, и ведение его обязательно для каждого тренера- преподавателя.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1.3. Электронным журналом называется комплекс программных средств, включающий базу данных и средства доступа к ней.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1.4. Настоящее Положение определ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яет условия и правила ведения ЭЖ, контроля за вед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ением ЭЖ, процедуры обеспечения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1.5. В соответствии с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действующим законодательством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вправе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самостоятельно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выбирать формы учета выполнения учебной программы.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1.6. Ответственность за соответствие результатов учета действующим нормам и, в частности, настоящему регламенту и локальным актам, несет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директор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СШ.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1.7. Ответственность за соответствие данных учета фактам реализации учебног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процесса лежит на директоре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СШ.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1.8. При ведении учета необходимо обеспечить соблюдение законодательства о персональных данных.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>2. Используемые термины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2.1. Электронный журнал - ПО или электронные сервисы, обеспечивающие учет выполнения учебной программы, в том числе посещаемости обучающихся.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2.2. Администрация ОУ - представители администрации ОУ: директор, заместители директора.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2.3. Сотрудник ОУ - физическое лицо, связанное трудовыми отношениями с ОУ.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2.4. Педагогические работники ОУ - тренеры-преподаватели.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2.5. Технически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й специалист ОУ — сотрудник ОУ,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осуществляющий администрирование ЭЖ.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2.6. Пользователи ЭЖ - сотрудники ОУ, участвующие в организации и осуществлении учебно-воспитательного процесса.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2.7. Пользователи ЭД - обучающиеся, их родители (законные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представители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2.8. Личный кабинет - это виртуальное пространство пользователя в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информационной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системе «Электронное образование в Республике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Татарстан» (далее - система), где пользователь размещает информацию о себе и где отображается его функционал и действия в системе (далее - личный кабинет)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>3. Описание электронного журнала в информационной системе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>«Электронное образование в РТ» (http://edu.tatar.ru)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 Электронный журнал представляет собой электронную версию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бумажного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журнала.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 Администрация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(директор и его заместители) осуществляют контроль за правильностью ведения электронного журнала, имеют доступ к просмотру и распечатке страниц электронных журналов.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3.3. Работа с электронными журналами доступна тренерам-преподавателям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3.3.1. -Учебный год (название учебного года)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3.3.2. -Типы и границы учебных периодов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3.3.3. -Учебные планы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3.3.4. -Кабинеты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3.3.5. -Сотрудники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3.3.6. -Группы.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3.4. Переход на страницы электронного журнала осуществляется из личного кабинета тренера-преподавателя.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3.5. Тренеру-преподавателю доступны страницы журналов тех групп, в которых он преподает. Список группы, даты проведения учебно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тренировочных занятий в журнале формируется автоматически на основании раздела «Моя школа».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3.6. 1 </w:t>
      </w:r>
      <w:proofErr w:type="spell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ренер</w:t>
      </w:r>
      <w:proofErr w:type="spell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-преподаватель отмечает посещаемость обучающихся. В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контекстном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меню,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открываемом при нажатии кнопки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указательного устройства ввода (далее — контекстное меню), можно выбрать: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3.6.1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отметку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 отсутствии на учебно-тренировочном занятий («н» - отсутствовал(а), «б» - болел(а), «у» - по уважительной причине);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3.7. Все записи в электронном журнале должны вестись четко и аккуратно.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>4. Общие правила ведения учета. Правила и порядок работы с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>электронным</w:t>
      </w:r>
      <w:proofErr w:type="gramEnd"/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классным журналом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4.1. Системный администратор устанавливает ПО, необходимое для работы электронного журнала и обеспечивает надлежащее функционирование созданной программно-аппаратной среды.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4.2. Пользователи получают реквизиты к электронному журналу в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следующем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порядке: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4.2.1. Т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ренеры-преподаватели, администрация получают реквизиты доступа 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администратора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СШ.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4.3. Тренер-преподаватель аккуратно и своевременно заносят данные об посещаемости обучающихся. Несет ответственность за сохранность своих реквизитов доступа, исключающую подключение посторонних.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4.4. Заместитель директора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осуществляют периодический контроль за ведением электронного журнала (содержащий процент участия педагогического состава в заполнении журнала), осуществляет закрытие учебного года, начало нового учебного года и электронный перевод учащихся из группы в группу по приказу директора.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4.5. Родители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4.6. Внесение информации об отсутствующих должны производиться в течении текущего месяца.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4.7. 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4.8. Электронное хранение архивных данных должно осуществляться минимально на двух носителях и храниться в разных помещениях.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>5. Права и обязанности участников образовательного процесса при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работе</w:t>
      </w:r>
      <w:proofErr w:type="gramEnd"/>
      <w:r w:rsidRPr="00793E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электронными журналами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5.1. Директор имеет право: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5.1.1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просматр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ивать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электронные журналы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без права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редактирования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5.1.2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распечатывать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страницы электронных журналов;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5.1.3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заверять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электронную версию журнала электронной подписью (в случае, если она предусмотрена);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5.1.4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заверять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распечатанный вариант электронного журнала подписью 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печатью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СШ.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5.2. Директор обязан: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5.2.1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создавать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логины своим заместителям для доступа в личный кабинет в системе;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5.2.2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заполнять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раздел «Моя школа»;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5.2.3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следить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заполнением электронных журналов тренеров-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преподавателей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5.3. Заместитель директора имеет право: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5.3.1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просматр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ивать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электронные журналы 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без права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редактирования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5.3.2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распечатать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страницы электронных журналов.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5.4. Заместитель директора обязан: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5.4.1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создавать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логины тренерам-преподавателям, которых они курируют, для доступа в личный кабинет системы;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5.4.2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заполнять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раздел «Моя школа»;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5.4.3</w:t>
      </w:r>
      <w:proofErr w:type="gramStart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следить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заполнением электронных журналов тренерами- </w:t>
      </w:r>
    </w:p>
    <w:p w:rsidR="00793E1D" w:rsidRPr="00793E1D" w:rsidRDefault="00793E1D" w:rsidP="00793E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препо</w:t>
      </w:r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давателями</w:t>
      </w:r>
      <w:proofErr w:type="gramEnd"/>
      <w:r w:rsidRPr="00793E1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15301" w:rsidRDefault="00415301"/>
    <w:sectPr w:rsidR="0041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30"/>
    <w:rsid w:val="00415301"/>
    <w:rsid w:val="00793E1D"/>
    <w:rsid w:val="00D40E30"/>
    <w:rsid w:val="00F6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271B0-AF6A-4A35-8B68-447B4185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cp:lastPrinted>2018-10-04T10:22:00Z</cp:lastPrinted>
  <dcterms:created xsi:type="dcterms:W3CDTF">2018-10-04T09:17:00Z</dcterms:created>
  <dcterms:modified xsi:type="dcterms:W3CDTF">2018-10-04T10:25:00Z</dcterms:modified>
</cp:coreProperties>
</file>